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47D3DC" w14:textId="77777777" w:rsidR="001D0E13" w:rsidRPr="00D123F0" w:rsidRDefault="001D0E13" w:rsidP="001D0E13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D123F0">
        <w:rPr>
          <w:color w:val="000000"/>
          <w:sz w:val="28"/>
          <w:szCs w:val="28"/>
        </w:rPr>
        <w:t xml:space="preserve">Кафедра </w:t>
      </w:r>
      <w:r w:rsidRPr="001D0E13">
        <w:rPr>
          <w:b/>
          <w:bCs/>
          <w:color w:val="000000"/>
          <w:sz w:val="28"/>
          <w:szCs w:val="28"/>
        </w:rPr>
        <w:t>конституційного, адміністративного та фінансового права</w:t>
      </w:r>
      <w:r w:rsidRPr="00D123F0">
        <w:rPr>
          <w:color w:val="000000"/>
          <w:sz w:val="28"/>
          <w:szCs w:val="28"/>
        </w:rPr>
        <w:t xml:space="preserve"> здійснює підготовку висококваліфікованих фахівців у галузі права, забезпечуючи формування ґрунтовних знань у сфері конституційного та адміністративного права, правових механізмів регулювання діяльності органів державної влади та місцевого самоврядування, а також фінансово-правових засад функціонування держави.</w:t>
      </w:r>
    </w:p>
    <w:p w14:paraId="1F97794A" w14:textId="77777777" w:rsidR="001D0E13" w:rsidRPr="00D123F0" w:rsidRDefault="001D0E13" w:rsidP="001D0E13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23F0">
        <w:rPr>
          <w:color w:val="000000"/>
          <w:sz w:val="28"/>
          <w:szCs w:val="28"/>
        </w:rPr>
        <w:t>Освітня діяльність кафедри спрямована на формування професійних компетентностей, необхідних для роботи у судових, правоохоронних і правозахисних органах, а також в органах державної влади та місцевого самоврядування.</w:t>
      </w:r>
    </w:p>
    <w:p w14:paraId="1114C19C" w14:textId="77777777" w:rsidR="001D0E13" w:rsidRPr="00D123F0" w:rsidRDefault="001D0E13" w:rsidP="001D0E13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23F0">
        <w:rPr>
          <w:color w:val="000000"/>
          <w:sz w:val="28"/>
          <w:szCs w:val="28"/>
        </w:rPr>
        <w:t>Підготовка здобувачів здійснюється за такими основними напрямами:</w:t>
      </w:r>
    </w:p>
    <w:p w14:paraId="64543A36" w14:textId="77777777" w:rsidR="001D0E13" w:rsidRPr="00D123F0" w:rsidRDefault="001D0E13" w:rsidP="001D0E13">
      <w:pPr>
        <w:pStyle w:val="ac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3F0">
        <w:rPr>
          <w:color w:val="000000"/>
          <w:sz w:val="28"/>
          <w:szCs w:val="28"/>
        </w:rPr>
        <w:t>конституційне та муніципальне право;</w:t>
      </w:r>
    </w:p>
    <w:p w14:paraId="0E4A20D5" w14:textId="77777777" w:rsidR="001D0E13" w:rsidRPr="00D123F0" w:rsidRDefault="001D0E13" w:rsidP="001D0E13">
      <w:pPr>
        <w:pStyle w:val="ac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3F0">
        <w:rPr>
          <w:color w:val="000000"/>
          <w:sz w:val="28"/>
          <w:szCs w:val="28"/>
        </w:rPr>
        <w:t>адміністративне, фінансове та інформаційне право;</w:t>
      </w:r>
    </w:p>
    <w:p w14:paraId="4CDA3E7B" w14:textId="77777777" w:rsidR="001D0E13" w:rsidRPr="00D123F0" w:rsidRDefault="001D0E13" w:rsidP="001D0E13">
      <w:pPr>
        <w:pStyle w:val="ac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23F0">
        <w:rPr>
          <w:color w:val="000000"/>
          <w:sz w:val="28"/>
          <w:szCs w:val="28"/>
        </w:rPr>
        <w:t>національні та міжнародно-правові механізми захисту прав людини.</w:t>
      </w:r>
    </w:p>
    <w:p w14:paraId="6B9BC9E0" w14:textId="77777777" w:rsidR="001D0E13" w:rsidRPr="00D123F0" w:rsidRDefault="001D0E13" w:rsidP="001D0E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123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Метою діяльності кафедри є підготовка фахівців, здатних до ефективної професійної діяльності в умовах сучасної правової практики, зокрема в органах державної влади та місцевого самоврядування.</w:t>
      </w:r>
    </w:p>
    <w:p w14:paraId="529C845E" w14:textId="77777777" w:rsidR="001D0E13" w:rsidRPr="00D123F0" w:rsidRDefault="001D0E13" w:rsidP="001D0E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123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досягнення цієї мети кафедра зосереджує діяльність на таких напрямах:</w:t>
      </w:r>
    </w:p>
    <w:p w14:paraId="598EFCDD" w14:textId="77777777" w:rsidR="001D0E13" w:rsidRPr="00D123F0" w:rsidRDefault="001D0E13" w:rsidP="001D0E1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123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формування кадрового потенціалу шляхом залучення науково-педагогічних працівників із високим рівнем фахової підготовки та досвідом практичної діяльності у сфері конституційного, адміністративного та фінансового права;</w:t>
      </w:r>
    </w:p>
    <w:p w14:paraId="5D8787A5" w14:textId="77777777" w:rsidR="001D0E13" w:rsidRPr="00D123F0" w:rsidRDefault="001D0E13" w:rsidP="001D0E1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123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удосконалення змісту освітніх компонентів з урахуванням змін законодавства та актуальної правозастосовної практики;</w:t>
      </w:r>
    </w:p>
    <w:p w14:paraId="336BAB38" w14:textId="77777777" w:rsidR="001D0E13" w:rsidRPr="00D123F0" w:rsidRDefault="001D0E13" w:rsidP="001D0E1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123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формування у здобувачів навичок юридичного аналізу, тлумачення норм права та підготовки правових і процесуальних документів;</w:t>
      </w:r>
    </w:p>
    <w:p w14:paraId="44945ADC" w14:textId="77777777" w:rsidR="001D0E13" w:rsidRPr="00D123F0" w:rsidRDefault="001D0E13" w:rsidP="001D0E1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123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інтеграція практикоорієнтованих підходів у навчальний процес, зокрема через аналіз кейсів, судової практики та моделювання правових ситуацій;</w:t>
      </w:r>
    </w:p>
    <w:p w14:paraId="0A6E89C2" w14:textId="77777777" w:rsidR="001D0E13" w:rsidRPr="00D123F0" w:rsidRDefault="001D0E13" w:rsidP="001D0E1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123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розвиток взаємодії з роботодавцями з метою забезпечення практичної підготовки здобувачів і розширення можливостей їх подальшого працевлаштування;</w:t>
      </w:r>
    </w:p>
    <w:p w14:paraId="4DA7972A" w14:textId="77777777" w:rsidR="001D0E13" w:rsidRPr="00D123F0" w:rsidRDefault="001D0E13" w:rsidP="001D0E1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123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створення умов для здійснення наукової діяльності здобувачів і викладачів, зокрема через публікацію результатів досліджень у фахових виданнях</w:t>
      </w:r>
      <w:r w:rsidRPr="00D123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ru-RU"/>
          <w14:ligatures w14:val="none"/>
        </w:rPr>
        <w:t>.</w:t>
      </w:r>
    </w:p>
    <w:p w14:paraId="315F0F3C" w14:textId="77777777" w:rsidR="001D0E13" w:rsidRPr="00D123F0" w:rsidRDefault="001D0E13" w:rsidP="001D0E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123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Кафедра конституційного, адміністративного та фінансового права формує освітнє і наукове середовище, орієнтоване на поєднання академічної підготовки з практичним досвідом та професійною взаємодією.</w:t>
      </w:r>
    </w:p>
    <w:p w14:paraId="26D836A2" w14:textId="77777777" w:rsidR="001D0E13" w:rsidRPr="00D123F0" w:rsidRDefault="001D0E13" w:rsidP="001D0E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123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До ключових переваг кафедри належать:</w:t>
      </w:r>
    </w:p>
    <w:p w14:paraId="4FB4A36B" w14:textId="77777777" w:rsidR="001D0E13" w:rsidRPr="00D123F0" w:rsidRDefault="001D0E13" w:rsidP="001D0E13">
      <w:pPr>
        <w:pStyle w:val="a7"/>
        <w:numPr>
          <w:ilvl w:val="0"/>
          <w:numId w:val="3"/>
        </w:num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123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кадровий потенціал, представлений науково-педагогічними працівниками з науковими ступенями та практичним досвідом у сфері права, серед яких доктори та кандидати юридичних наук, професори, доценти та практикуючі юристи;</w:t>
      </w:r>
    </w:p>
    <w:p w14:paraId="5FEE0D0C" w14:textId="77777777" w:rsidR="001D0E13" w:rsidRPr="00D123F0" w:rsidRDefault="001D0E13" w:rsidP="001D0E13">
      <w:pPr>
        <w:numPr>
          <w:ilvl w:val="0"/>
          <w:numId w:val="3"/>
        </w:num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123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організація виїзних практичних занять у державних інституціях, зокрема у Верховній Раді України, Кабінеті Міністрів України, органах місцевого самоврядування та профільних асоціаціях, що забезпечує безпосереднє ознайомлення з практикою функціонування правових інститутів;</w:t>
      </w:r>
    </w:p>
    <w:p w14:paraId="4A7762A5" w14:textId="77777777" w:rsidR="001D0E13" w:rsidRPr="00D123F0" w:rsidRDefault="001D0E13" w:rsidP="001D0E13">
      <w:pPr>
        <w:numPr>
          <w:ilvl w:val="0"/>
          <w:numId w:val="3"/>
        </w:num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123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залучення до освітнього процесу гостьових лекторів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ru-RU"/>
          <w14:ligatures w14:val="none"/>
        </w:rPr>
        <w:t xml:space="preserve">- </w:t>
      </w:r>
      <w:r w:rsidRPr="00D123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представників професійного середовища, що сприяє поглибленню розуміння актуальних правових проблем;</w:t>
      </w:r>
    </w:p>
    <w:p w14:paraId="61103340" w14:textId="77777777" w:rsidR="001D0E13" w:rsidRPr="00D123F0" w:rsidRDefault="001D0E13" w:rsidP="001D0E13">
      <w:pPr>
        <w:numPr>
          <w:ilvl w:val="0"/>
          <w:numId w:val="3"/>
        </w:num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123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функціонування студентського наукового гуртка «Фенікс», діяльність якого спрямована на розвиток дослідницьких навичок і формування інтересу до наукової роботи;</w:t>
      </w:r>
    </w:p>
    <w:p w14:paraId="458AF9E3" w14:textId="77777777" w:rsidR="001D0E13" w:rsidRPr="00D123F0" w:rsidRDefault="001D0E13" w:rsidP="001D0E13">
      <w:pPr>
        <w:numPr>
          <w:ilvl w:val="0"/>
          <w:numId w:val="3"/>
        </w:num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123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активне залучення здобувачів до участі у всеукраїнських і міжнародних наукових та освітніх заходах;</w:t>
      </w:r>
    </w:p>
    <w:p w14:paraId="7FA158EC" w14:textId="77777777" w:rsidR="001D0E13" w:rsidRPr="00D123F0" w:rsidRDefault="001D0E13" w:rsidP="001D0E13">
      <w:pPr>
        <w:numPr>
          <w:ilvl w:val="0"/>
          <w:numId w:val="3"/>
        </w:num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123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налагоджена співпраця з випускниками та партнерськими організаціями, що створює додаткові можливості для проходження практики та подальшого працевлаштування.</w:t>
      </w:r>
    </w:p>
    <w:p w14:paraId="6BDD3F4E" w14:textId="77777777" w:rsidR="001D0E13" w:rsidRPr="00D123F0" w:rsidRDefault="001D0E13" w:rsidP="001D0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35EAC9" w14:textId="77777777" w:rsidR="005E1654" w:rsidRPr="001D0E13" w:rsidRDefault="005E1654">
      <w:pPr>
        <w:rPr>
          <w:lang w:val="uk-UA"/>
        </w:rPr>
      </w:pPr>
    </w:p>
    <w:sectPr w:rsidR="005E1654" w:rsidRPr="001D0E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58153D"/>
    <w:multiLevelType w:val="hybridMultilevel"/>
    <w:tmpl w:val="6CBE263E"/>
    <w:lvl w:ilvl="0" w:tplc="796205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45A110A"/>
    <w:multiLevelType w:val="hybridMultilevel"/>
    <w:tmpl w:val="D06C3860"/>
    <w:lvl w:ilvl="0" w:tplc="79620562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56E470A"/>
    <w:multiLevelType w:val="multilevel"/>
    <w:tmpl w:val="2488EB06"/>
    <w:lvl w:ilvl="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449824">
    <w:abstractNumId w:val="0"/>
  </w:num>
  <w:num w:numId="2" w16cid:durableId="1152059880">
    <w:abstractNumId w:val="1"/>
  </w:num>
  <w:num w:numId="3" w16cid:durableId="214561341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13"/>
    <w:rsid w:val="001359E1"/>
    <w:rsid w:val="001D0E13"/>
    <w:rsid w:val="005E1654"/>
    <w:rsid w:val="006A50FD"/>
    <w:rsid w:val="00B4155B"/>
    <w:rsid w:val="00BC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CA30D4"/>
  <w15:chartTrackingRefBased/>
  <w15:docId w15:val="{C0F2E7C3-D5F7-B442-99BC-08799D92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E13"/>
  </w:style>
  <w:style w:type="paragraph" w:styleId="1">
    <w:name w:val="heading 1"/>
    <w:basedOn w:val="a"/>
    <w:next w:val="a"/>
    <w:link w:val="10"/>
    <w:uiPriority w:val="9"/>
    <w:qFormat/>
    <w:rsid w:val="001D0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0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0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0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0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0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0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0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0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0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0E1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0E1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0E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0E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0E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0E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0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0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0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0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0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0E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0E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0E1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0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0E1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D0E13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1D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</dc:creator>
  <cp:keywords/>
  <dc:description/>
  <cp:lastModifiedBy>Тетяна</cp:lastModifiedBy>
  <cp:revision>1</cp:revision>
  <dcterms:created xsi:type="dcterms:W3CDTF">2026-08-27T09:07:00Z</dcterms:created>
  <dcterms:modified xsi:type="dcterms:W3CDTF">2026-08-27T09:09:00Z</dcterms:modified>
</cp:coreProperties>
</file>